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宁波幼儿师范高等专科学校（宁波教育学院）</w:t>
      </w:r>
      <w:r>
        <w:rPr>
          <w:rFonts w:hint="eastAsia" w:asciiTheme="minorEastAsia" w:hAnsiTheme="minorEastAsia" w:eastAsiaTheme="minorEastAsia"/>
          <w:sz w:val="36"/>
          <w:szCs w:val="36"/>
        </w:rPr>
        <w:t>20</w:t>
      </w:r>
      <w:r>
        <w:rPr>
          <w:rFonts w:asciiTheme="minorEastAsia" w:hAnsiTheme="minorEastAsia" w:eastAsiaTheme="minorEastAsia"/>
          <w:sz w:val="36"/>
          <w:szCs w:val="36"/>
        </w:rPr>
        <w:t>20</w:t>
      </w:r>
      <w:r>
        <w:rPr>
          <w:rFonts w:hint="eastAsia" w:asciiTheme="minorEastAsia" w:hAnsiTheme="minorEastAsia" w:eastAsiaTheme="minorEastAsia"/>
          <w:sz w:val="36"/>
          <w:szCs w:val="36"/>
        </w:rPr>
        <w:t>年专任教师招聘计划表</w:t>
      </w:r>
    </w:p>
    <w:tbl>
      <w:tblPr>
        <w:tblStyle w:val="9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709"/>
        <w:gridCol w:w="3402"/>
        <w:gridCol w:w="5103"/>
        <w:gridCol w:w="721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招聘专业及学历（学位）要求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其他资格条件（职称、年龄、工作经历等要求）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12"/>
              <w:spacing w:line="240" w:lineRule="exact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pStyle w:val="12"/>
              <w:spacing w:line="240" w:lineRule="exact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12"/>
              <w:spacing w:line="240" w:lineRule="exact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12"/>
              <w:spacing w:line="240" w:lineRule="exact"/>
              <w:rPr>
                <w:rFonts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103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仿宋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55" w:type="dxa"/>
            <w:vMerge w:val="restart"/>
          </w:tcPr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人文与经贸学院（1</w:t>
            </w:r>
            <w:r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名）</w:t>
            </w:r>
          </w:p>
        </w:tc>
        <w:tc>
          <w:tcPr>
            <w:tcW w:w="184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体育教师1</w:t>
            </w:r>
          </w:p>
        </w:tc>
        <w:tc>
          <w:tcPr>
            <w:tcW w:w="709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体育教学或学科教学（体育）二级学科专业（武术方向）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研究生学历、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val="en-US" w:eastAsia="zh-CN"/>
              </w:rPr>
              <w:t>硕士及以上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学位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103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具有国家二级运动员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(含)以上资格证书，或带队或本人参加过省级以上专业比赛获过前三名成绩者；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且符合下列条件之一：</w:t>
            </w:r>
          </w:p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1、2020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年应届毕业生；</w:t>
            </w:r>
          </w:p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bookmarkStart w:id="0" w:name="_Hlk35763305"/>
          </w:p>
        </w:tc>
        <w:tc>
          <w:tcPr>
            <w:tcW w:w="184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体育教师2</w:t>
            </w:r>
          </w:p>
        </w:tc>
        <w:tc>
          <w:tcPr>
            <w:tcW w:w="709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体育教学或学科教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（体育）二级学科专业（体育舞蹈摩登方向）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研究生学历、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val="en-US" w:eastAsia="zh-CN"/>
              </w:rPr>
              <w:t>硕士及以上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学位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103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具有国家二级运动员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(含)以上资格证书，或带队或本人参加过省级以上专业比赛获过前三名成绩者；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且符合下列条件之一：</w:t>
            </w:r>
          </w:p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1、2020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年应届毕业生；</w:t>
            </w:r>
          </w:p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思政教师</w:t>
            </w:r>
          </w:p>
        </w:tc>
        <w:tc>
          <w:tcPr>
            <w:tcW w:w="709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马克思主义哲学、思想政治教育、马克思主义基本原理、马克思主义中国化研究、政治学理论、中共党史等二级学科专业；研究生学历、硕士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val="en-US" w:eastAsia="zh-CN"/>
              </w:rPr>
              <w:t>及以上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学位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103" w:type="dxa"/>
          </w:tcPr>
          <w:p>
            <w:pPr>
              <w:pStyle w:val="16"/>
              <w:spacing w:line="280" w:lineRule="exac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中共党员（含预备党员），且符合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下列条件之一：</w:t>
            </w:r>
          </w:p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2020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年应届毕业生；</w:t>
            </w:r>
          </w:p>
          <w:p>
            <w:pPr>
              <w:pStyle w:val="16"/>
              <w:spacing w:line="280" w:lineRule="exac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大学语文专任教师</w:t>
            </w:r>
          </w:p>
        </w:tc>
        <w:tc>
          <w:tcPr>
            <w:tcW w:w="709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中国古代文学或中国现当代文学二级学科专业；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103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1.2020年应届毕业生；</w:t>
            </w:r>
          </w:p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2.历届生（已取得学历学位），年龄35周岁及以下（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其中对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具有副教授及以上专业技术职务的可放宽至40周岁）。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儿童文学专任教师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15"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中国现当代文学二级学科专业（儿童文学方向）；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要求本科、硕士专业或研究方向一致。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语言艺术专任教师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广播电视二级学科专业、新闻传播学一级学科专业；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要求本科、硕士专业一致。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普通话一级乙等及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以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上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，且符合下列条件之一：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公共应用英语教师</w:t>
            </w:r>
          </w:p>
        </w:tc>
        <w:tc>
          <w:tcPr>
            <w:tcW w:w="709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学科教学（英语）、英语笔译或英语口译二级学科专业；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103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1、20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年应届毕业生；</w:t>
            </w:r>
          </w:p>
          <w:p>
            <w:pPr>
              <w:pStyle w:val="12"/>
              <w:spacing w:line="240" w:lineRule="exact"/>
              <w:ind w:left="4860" w:hanging="4860" w:hangingChars="2700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跨境电商专任教师</w:t>
            </w:r>
          </w:p>
        </w:tc>
        <w:tc>
          <w:tcPr>
            <w:tcW w:w="709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国际贸易学二级学科专业；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val="en-US" w:eastAsia="zh-CN"/>
              </w:rPr>
              <w:t>要求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本科专业为信息与计算科</w:t>
            </w:r>
            <w:bookmarkStart w:id="1" w:name="_GoBack"/>
            <w:bookmarkEnd w:id="1"/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学专业或英语专业或商务英语专业。</w:t>
            </w:r>
          </w:p>
        </w:tc>
        <w:tc>
          <w:tcPr>
            <w:tcW w:w="5103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符合下列条件之一：</w:t>
            </w:r>
          </w:p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1、2020年应届毕业生；</w:t>
            </w:r>
          </w:p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2、历届生（已取得学历学位），年龄35周岁及以下（其中对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副教授及以上专业技术职务的可放宽至40周岁）。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少儿英语教学专任教师</w:t>
            </w:r>
          </w:p>
        </w:tc>
        <w:tc>
          <w:tcPr>
            <w:tcW w:w="709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学科教学（英语）二级学科专业；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103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2、历届生（已取得学历学位），年龄35周岁以下（其中对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副教授及以上专业技术职务的可放宽至40周岁）。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55" w:type="dxa"/>
            <w:vMerge w:val="continue"/>
          </w:tcPr>
          <w:p>
            <w:pPr>
              <w:pStyle w:val="16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pStyle w:val="16"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文秘专任教师</w:t>
            </w:r>
          </w:p>
        </w:tc>
        <w:tc>
          <w:tcPr>
            <w:tcW w:w="709" w:type="dxa"/>
          </w:tcPr>
          <w:p>
            <w:pPr>
              <w:pStyle w:val="16"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2" w:type="dxa"/>
          </w:tcPr>
          <w:p>
            <w:pPr>
              <w:pStyle w:val="17"/>
              <w:spacing w:before="0" w:beforeAutospacing="0" w:after="0" w:afterAutospacing="0" w:line="240" w:lineRule="exact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新闻传播学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学科专业（新媒体传播方向）或广播电视二级学科专业；</w:t>
            </w:r>
            <w:r>
              <w:rPr>
                <w:rFonts w:hint="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103" w:type="dxa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1、2020年应届毕业生；</w:t>
            </w:r>
          </w:p>
          <w:p>
            <w:pPr>
              <w:pStyle w:val="16"/>
              <w:spacing w:line="24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55" w:type="dxa"/>
            <w:vMerge w:val="continue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电子商务专任教师</w:t>
            </w:r>
          </w:p>
        </w:tc>
        <w:tc>
          <w:tcPr>
            <w:tcW w:w="709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>
            <w:pPr>
              <w:pStyle w:val="15"/>
              <w:spacing w:line="240" w:lineRule="exact"/>
              <w:jc w:val="left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管理科学与工程或工商管理一级学科专业（电子商务方向）；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。</w:t>
            </w:r>
          </w:p>
        </w:tc>
        <w:tc>
          <w:tcPr>
            <w:tcW w:w="5103" w:type="dxa"/>
          </w:tcPr>
          <w:p>
            <w:pPr>
              <w:pStyle w:val="16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符合下列条件：</w:t>
            </w:r>
          </w:p>
          <w:p>
            <w:pPr>
              <w:pStyle w:val="15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年龄</w:t>
            </w:r>
            <w:r>
              <w:rPr>
                <w:rFonts w:cs="仿宋" w:asciiTheme="minorEastAsia" w:hAnsiTheme="minorEastAsia" w:eastAsiaTheme="minorEastAsia"/>
                <w:sz w:val="18"/>
                <w:szCs w:val="18"/>
              </w:rPr>
              <w:t>35周岁及以下，并具有2年及以上电子商务相关企业工作经历</w:t>
            </w: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学前教育与艺术学院（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18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名）</w:t>
            </w: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美术专任教师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eastAsia="宋体"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美术学一级学科专业或学科教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（美术）二级学科专业；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要求本科、硕士专业一致。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学前教育专业专任教师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学前教育学二级学科专业；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要求本科、硕士专业一致。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符合下列条件：</w:t>
            </w:r>
          </w:p>
          <w:p>
            <w:pPr>
              <w:pStyle w:val="12"/>
              <w:numPr>
                <w:ilvl w:val="0"/>
                <w:numId w:val="1"/>
              </w:numPr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具有至少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年的幼儿园一线教育教学经历；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2、年龄35周岁及以下（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val="en-US" w:eastAsia="zh-CN"/>
              </w:rPr>
              <w:t>其中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对具有幼儿园高级职称的可放宽到45周岁）。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学前教育专业专任教师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学前教育学二级学科专业（学前儿童游戏教育方向）；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要求本科、硕士专业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或研究方向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一致。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学前教育专业专任教师</w:t>
            </w:r>
            <w:r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hint="eastAsia" w:eastAsia="宋体" w:cs="仿宋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级学科专业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本硕阶段有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年及以上的出国留学经历或获得专业英语八级证书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1、2020年应届毕业生；</w:t>
            </w:r>
          </w:p>
          <w:p>
            <w:pPr>
              <w:pStyle w:val="12"/>
              <w:numPr>
                <w:ilvl w:val="0"/>
                <w:numId w:val="1"/>
              </w:numPr>
              <w:spacing w:line="240" w:lineRule="exact"/>
              <w:jc w:val="left"/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历届生（已取得学历学位），年龄35周岁及以下。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产品艺术设计专任教师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eastAsia="宋体"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工业设计工程二级学科专业（产品设计方向）、设计学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学科专业（工业设计方向）；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早期教育专业教师1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学前教育学二级学科专业（早期教育方向）；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要求本科、硕士专业一致。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早期教育专业教师2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儿少卫生与妇幼保健学二级学科专业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研究生学历、硕士及以上学位。</w:t>
            </w:r>
          </w:p>
          <w:p>
            <w:pPr>
              <w:pStyle w:val="12"/>
              <w:spacing w:line="240" w:lineRule="exact"/>
              <w:jc w:val="left"/>
              <w:rPr>
                <w:rFonts w:eastAsia="宋体"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bottom w:val="nil"/>
            </w:tcBorders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舞蹈教师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舞蹈学二级学科专业（舞蹈教育或舞蹈编导方向）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0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男舞蹈教师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val="en-US" w:eastAsia="zh-CN"/>
              </w:rPr>
              <w:t>面向男幼师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舞蹈学二级学科专业（舞蹈教育或舞蹈编导方向）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2、历届生（已取得学历学位），年龄3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0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周岁及以下。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声乐教师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音乐学二级学科专业（声乐表演方向）；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要求本科、硕士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阶段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专业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或研究方向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一致。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及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民乐教师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hint="eastAsia" w:eastAsia="宋体" w:cs="仿宋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音乐学二级学科专业（民乐方向）；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eastAsia="宋体" w:cs="仿宋" w:asciiTheme="minorEastAsia" w:hAnsiTheme="minor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及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管理学教师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hint="eastAsia" w:eastAsia="宋体" w:cs="仿宋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公共管理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学科专业（社会医学与卫生事业管理方向）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及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婴幼儿护理学教师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hint="eastAsia" w:eastAsia="宋体" w:cs="仿宋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护理学二级学科专业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研究生学历、硕士及以上学位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5103" w:type="dxa"/>
            <w:vAlign w:val="center"/>
          </w:tcPr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符合下列条件之一：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1、2020年应届毕业生；</w:t>
            </w:r>
          </w:p>
          <w:p>
            <w:pPr>
              <w:pStyle w:val="12"/>
              <w:spacing w:line="240" w:lineRule="exact"/>
              <w:jc w:val="left"/>
              <w:rPr>
                <w:rFonts w:cs="仿宋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2、历届生（已取得学历学位），年龄35周岁</w:t>
            </w:r>
            <w:r>
              <w:rPr>
                <w:rFonts w:hint="eastAsia" w:cs="仿宋" w:asciiTheme="minorEastAsia" w:hAnsiTheme="minorEastAsia"/>
                <w:kern w:val="0"/>
                <w:sz w:val="18"/>
                <w:szCs w:val="18"/>
              </w:rPr>
              <w:t>及</w:t>
            </w:r>
            <w:r>
              <w:rPr>
                <w:rFonts w:cs="仿宋" w:asciiTheme="minorEastAsia" w:hAnsiTheme="minorEastAsia"/>
                <w:kern w:val="0"/>
                <w:sz w:val="18"/>
                <w:szCs w:val="18"/>
              </w:rPr>
              <w:t>以下。</w:t>
            </w:r>
          </w:p>
        </w:tc>
        <w:tc>
          <w:tcPr>
            <w:tcW w:w="721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700" w:type="dxa"/>
          </w:tcPr>
          <w:p>
            <w:pPr>
              <w:pStyle w:val="15"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专业技术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AD72A4"/>
    <w:multiLevelType w:val="singleLevel"/>
    <w:tmpl w:val="D2AD72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D9"/>
    <w:rsid w:val="0001652C"/>
    <w:rsid w:val="00031215"/>
    <w:rsid w:val="00054F25"/>
    <w:rsid w:val="00056A5F"/>
    <w:rsid w:val="000745A4"/>
    <w:rsid w:val="000D7225"/>
    <w:rsid w:val="001060C0"/>
    <w:rsid w:val="0012032C"/>
    <w:rsid w:val="00126C0E"/>
    <w:rsid w:val="001544B2"/>
    <w:rsid w:val="00166C3E"/>
    <w:rsid w:val="0019042E"/>
    <w:rsid w:val="001B0033"/>
    <w:rsid w:val="001D76A0"/>
    <w:rsid w:val="001F2AB4"/>
    <w:rsid w:val="002005F1"/>
    <w:rsid w:val="00200971"/>
    <w:rsid w:val="00233031"/>
    <w:rsid w:val="002352AA"/>
    <w:rsid w:val="002759FA"/>
    <w:rsid w:val="00286319"/>
    <w:rsid w:val="002B3658"/>
    <w:rsid w:val="002B7E14"/>
    <w:rsid w:val="002D1AFB"/>
    <w:rsid w:val="002F4419"/>
    <w:rsid w:val="0032298D"/>
    <w:rsid w:val="0034569C"/>
    <w:rsid w:val="00345810"/>
    <w:rsid w:val="00367D73"/>
    <w:rsid w:val="00373F44"/>
    <w:rsid w:val="00375BA9"/>
    <w:rsid w:val="003767B8"/>
    <w:rsid w:val="00412A3D"/>
    <w:rsid w:val="0042246A"/>
    <w:rsid w:val="00426712"/>
    <w:rsid w:val="004372B7"/>
    <w:rsid w:val="004553F3"/>
    <w:rsid w:val="00456B81"/>
    <w:rsid w:val="00460CF2"/>
    <w:rsid w:val="004778C1"/>
    <w:rsid w:val="004B1C89"/>
    <w:rsid w:val="005140D9"/>
    <w:rsid w:val="005450E4"/>
    <w:rsid w:val="00583ED1"/>
    <w:rsid w:val="005B0BDD"/>
    <w:rsid w:val="005B6A67"/>
    <w:rsid w:val="00620348"/>
    <w:rsid w:val="0064675F"/>
    <w:rsid w:val="00646B77"/>
    <w:rsid w:val="0065527D"/>
    <w:rsid w:val="00676BCF"/>
    <w:rsid w:val="00690007"/>
    <w:rsid w:val="006A736C"/>
    <w:rsid w:val="006D2BCA"/>
    <w:rsid w:val="006D65F2"/>
    <w:rsid w:val="00792CFC"/>
    <w:rsid w:val="007A6379"/>
    <w:rsid w:val="007B1503"/>
    <w:rsid w:val="007B4EEF"/>
    <w:rsid w:val="008058FE"/>
    <w:rsid w:val="00815308"/>
    <w:rsid w:val="00836309"/>
    <w:rsid w:val="00863151"/>
    <w:rsid w:val="008932EB"/>
    <w:rsid w:val="00896D87"/>
    <w:rsid w:val="008B5D56"/>
    <w:rsid w:val="008C18F5"/>
    <w:rsid w:val="00904559"/>
    <w:rsid w:val="00911FD1"/>
    <w:rsid w:val="00917571"/>
    <w:rsid w:val="0097426E"/>
    <w:rsid w:val="0098708D"/>
    <w:rsid w:val="009D2A5D"/>
    <w:rsid w:val="009D4B5A"/>
    <w:rsid w:val="00A10059"/>
    <w:rsid w:val="00A73EBC"/>
    <w:rsid w:val="00A92B88"/>
    <w:rsid w:val="00A97E65"/>
    <w:rsid w:val="00AC6051"/>
    <w:rsid w:val="00AD4F74"/>
    <w:rsid w:val="00B10456"/>
    <w:rsid w:val="00B11A98"/>
    <w:rsid w:val="00B5257B"/>
    <w:rsid w:val="00B63514"/>
    <w:rsid w:val="00B72B2E"/>
    <w:rsid w:val="00B84C91"/>
    <w:rsid w:val="00BD2DEC"/>
    <w:rsid w:val="00C2623B"/>
    <w:rsid w:val="00C466B9"/>
    <w:rsid w:val="00CF6670"/>
    <w:rsid w:val="00D0461F"/>
    <w:rsid w:val="00D34C3E"/>
    <w:rsid w:val="00DA740C"/>
    <w:rsid w:val="00DD292C"/>
    <w:rsid w:val="00DE19CA"/>
    <w:rsid w:val="00E0172A"/>
    <w:rsid w:val="00E52F28"/>
    <w:rsid w:val="00E9407B"/>
    <w:rsid w:val="00E945BC"/>
    <w:rsid w:val="00EE03C8"/>
    <w:rsid w:val="00EE7B3D"/>
    <w:rsid w:val="00F217FB"/>
    <w:rsid w:val="00F77125"/>
    <w:rsid w:val="00FB39F5"/>
    <w:rsid w:val="00FE4FD9"/>
    <w:rsid w:val="03386EFB"/>
    <w:rsid w:val="039D5EF4"/>
    <w:rsid w:val="068F4D90"/>
    <w:rsid w:val="084662CA"/>
    <w:rsid w:val="0BED0344"/>
    <w:rsid w:val="16AB7BD9"/>
    <w:rsid w:val="18DF2C64"/>
    <w:rsid w:val="1A473D50"/>
    <w:rsid w:val="1CB81084"/>
    <w:rsid w:val="1D7758D9"/>
    <w:rsid w:val="25072CC6"/>
    <w:rsid w:val="2AD40B06"/>
    <w:rsid w:val="2C1730A1"/>
    <w:rsid w:val="33C32B7B"/>
    <w:rsid w:val="37173D8E"/>
    <w:rsid w:val="38162FAF"/>
    <w:rsid w:val="3CA920F1"/>
    <w:rsid w:val="4A821CFE"/>
    <w:rsid w:val="52414F6F"/>
    <w:rsid w:val="543B21D5"/>
    <w:rsid w:val="58961822"/>
    <w:rsid w:val="58E24577"/>
    <w:rsid w:val="5AC45F14"/>
    <w:rsid w:val="5BAA4F3F"/>
    <w:rsid w:val="5DA74F87"/>
    <w:rsid w:val="63131D32"/>
    <w:rsid w:val="66BF477F"/>
    <w:rsid w:val="66C530A6"/>
    <w:rsid w:val="67C65D75"/>
    <w:rsid w:val="697835C5"/>
    <w:rsid w:val="6A192D21"/>
    <w:rsid w:val="6FC8157B"/>
    <w:rsid w:val="71D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5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5">
    <w:name w:val="无间隔1"/>
    <w:basedOn w:val="1"/>
    <w:qFormat/>
    <w:uiPriority w:val="0"/>
    <w:rPr>
      <w:rFonts w:cs="Times New Roman"/>
    </w:rPr>
  </w:style>
  <w:style w:type="paragraph" w:customStyle="1" w:styleId="16">
    <w:name w:val="No Spacing1"/>
    <w:basedOn w:val="1"/>
    <w:qFormat/>
    <w:uiPriority w:val="99"/>
  </w:style>
  <w:style w:type="paragraph" w:customStyle="1" w:styleId="17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478</Words>
  <Characters>2730</Characters>
  <Lines>22</Lines>
  <Paragraphs>6</Paragraphs>
  <TotalTime>0</TotalTime>
  <ScaleCrop>false</ScaleCrop>
  <LinksUpToDate>false</LinksUpToDate>
  <CharactersWithSpaces>3202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2020-03-09T01:31:00Z</dcterms:created>
  <dc:creator>闻靖灏</dc:creator>
  <cp:lastModifiedBy>河边树</cp:lastModifiedBy>
  <cp:lastPrinted>2020-02-17T01:17:00Z</cp:lastPrinted>
  <dcterms:modified xsi:type="dcterms:W3CDTF">2020-04-14T06:37:06Z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